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44229A2">
      <w:pPr>
        <w:jc w:val="center"/>
        <w:rPr>
          <w:rFonts w:hint="eastAsia" w:ascii="方正小标宋简体" w:hAnsi="方正小标宋简体" w:eastAsia="方正小标宋简体" w:cs="方正小标宋简体"/>
          <w:b w:val="0"/>
          <w:bCs w:val="0"/>
          <w:sz w:val="44"/>
          <w:szCs w:val="44"/>
        </w:rPr>
      </w:pPr>
      <w:r>
        <w:rPr>
          <w:rFonts w:hint="eastAsia" w:ascii="方正小标宋简体" w:hAnsi="方正小标宋简体" w:eastAsia="方正小标宋简体" w:cs="方正小标宋简体"/>
          <w:b w:val="0"/>
          <w:bCs w:val="0"/>
          <w:sz w:val="44"/>
          <w:szCs w:val="44"/>
        </w:rPr>
        <w:t>永安财产保险股份有限公司</w:t>
      </w:r>
    </w:p>
    <w:p w14:paraId="1728BD26">
      <w:pPr>
        <w:jc w:val="center"/>
        <w:rPr>
          <w:rFonts w:hint="eastAsia" w:ascii="方正小标宋简体" w:hAnsi="方正小标宋简体" w:eastAsia="方正小标宋简体" w:cs="方正小标宋简体"/>
          <w:b w:val="0"/>
          <w:bCs w:val="0"/>
          <w:sz w:val="44"/>
          <w:szCs w:val="44"/>
        </w:rPr>
      </w:pPr>
      <w:r>
        <w:rPr>
          <w:rFonts w:hint="eastAsia" w:ascii="方正小标宋简体" w:hAnsi="方正小标宋简体" w:eastAsia="方正小标宋简体" w:cs="方正小标宋简体"/>
          <w:b w:val="0"/>
          <w:bCs w:val="0"/>
          <w:sz w:val="44"/>
          <w:szCs w:val="44"/>
        </w:rPr>
        <w:t>关于股东股权质押事项的公告</w:t>
      </w:r>
    </w:p>
    <w:p w14:paraId="61F987E0">
      <w:pPr>
        <w:jc w:val="center"/>
        <w:rPr>
          <w:rFonts w:hint="eastAsia" w:ascii="仿宋_GB2312" w:hAnsi="仿宋_GB2312" w:eastAsia="仿宋_GB2312" w:cs="仿宋_GB2312"/>
          <w:sz w:val="28"/>
          <w:szCs w:val="36"/>
        </w:rPr>
      </w:pPr>
      <w:bookmarkStart w:id="0" w:name="_GoBack"/>
      <w:bookmarkEnd w:id="0"/>
    </w:p>
    <w:p w14:paraId="03FA9D44">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公司股东上海复星工业技术发展有限公司将其所持有的公司 44198.6万股股权作为上海复星高科技（集团）有限公司向上海农村商业银行股份有限公司黄浦支行申请贷款的质押担保，担保期限至2032年11月27日。该质押已于2026年7月10日在陕西省市场监督管理局办理了出质设立登记手续。</w:t>
      </w:r>
    </w:p>
    <w:p w14:paraId="7F0D31F7">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上述股权质押事项对公司治理结构及持续经营无实质性影响。公司将严格按照《公司法》《保险公司股权管理办法》等法律法规要求，持续关注股权变动情况，及时履行信息披露义务切实维护投资者合法权益。</w:t>
      </w:r>
    </w:p>
    <w:p w14:paraId="08A81C75">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特此公告。</w:t>
      </w:r>
    </w:p>
    <w:p w14:paraId="5B6ED304">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p>
    <w:p w14:paraId="361850A5">
      <w:pPr>
        <w:jc w:val="righ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永安财产保险股份有限公司 </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lang w:val="en-US" w:eastAsia="zh-CN"/>
        </w:rPr>
        <w:t>7</w:t>
      </w:r>
      <w:r>
        <w:rPr>
          <w:rFonts w:hint="eastAsia" w:ascii="仿宋_GB2312" w:hAnsi="仿宋_GB2312" w:eastAsia="仿宋_GB2312" w:cs="仿宋_GB2312"/>
          <w:sz w:val="32"/>
          <w:szCs w:val="32"/>
        </w:rPr>
        <w:t>月</w:t>
      </w:r>
      <w:r>
        <w:rPr>
          <w:rFonts w:hint="eastAsia" w:ascii="仿宋_GB2312" w:hAnsi="仿宋_GB2312" w:eastAsia="仿宋_GB2312" w:cs="仿宋_GB2312"/>
          <w:sz w:val="32"/>
          <w:szCs w:val="32"/>
          <w:lang w:val="en-US" w:eastAsia="zh-CN"/>
        </w:rPr>
        <w:t>15</w:t>
      </w:r>
      <w:r>
        <w:rPr>
          <w:rFonts w:hint="eastAsia" w:ascii="仿宋_GB2312" w:hAnsi="仿宋_GB2312" w:eastAsia="仿宋_GB2312" w:cs="仿宋_GB2312"/>
          <w:sz w:val="32"/>
          <w:szCs w:val="32"/>
        </w:rPr>
        <w:t>日</w:t>
      </w:r>
    </w:p>
    <w:p w14:paraId="62407B28">
      <w:pPr>
        <w:jc w:val="right"/>
        <w:rPr>
          <w:rFonts w:hint="eastAsia" w:ascii="仿宋_GB2312" w:hAnsi="仿宋_GB2312" w:eastAsia="仿宋_GB2312" w:cs="仿宋_GB2312"/>
          <w:sz w:val="32"/>
          <w:szCs w:val="32"/>
        </w:rPr>
      </w:pPr>
    </w:p>
    <w:p w14:paraId="2DBCAE8A">
      <w:pPr>
        <w:rPr>
          <w:rFonts w:hint="eastAsia" w:ascii="仿宋_GB2312" w:hAnsi="仿宋_GB2312" w:eastAsia="仿宋_GB2312" w:cs="仿宋_GB2312"/>
          <w:sz w:val="32"/>
          <w:szCs w:val="32"/>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8FD4AC8"/>
    <w:rsid w:val="68FD4AC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TotalTime>
  <ScaleCrop>false</ScaleCrop>
  <LinksUpToDate>false</LinksUpToDate>
  <CharactersWithSpaces>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2026-07-15T06:03:00Z</dcterms:created>
  <dc:creator>Aaace</dc:creator>
  <cp:lastModifiedBy>Aaace</cp:lastModifiedBy>
  <dcterms:modified xsi:type="dcterms:W3CDTF">2026-07-15T06:07:55Z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C48D8C50B6804AF681D71CE68ED5B021_11</vt:lpwstr>
  </property>
  <property fmtid="{D5CDD505-2E9C-101B-9397-08002B2CF9AE}" pid="4" name="KSOTemplateDocerSaveRecord">
    <vt:lpwstr>eyJoZGlkIjoiZTIzYjZiZTNhYmU1NGYxZjlkMWQyNzVjNjA5NmM5ZmMiLCJ1c2VySWQiOiIxMDI5NzcyMDE2In0=</vt:lpwstr>
  </property>
</Properties>
</file>