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19" w:rsidRDefault="00C31919" w:rsidP="00C31919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/>
          <w:b/>
          <w:sz w:val="44"/>
          <w:szCs w:val="44"/>
        </w:rPr>
        <w:t>永安财产保险股份有限公司</w:t>
      </w:r>
      <w:r w:rsidRPr="00766BAE">
        <w:rPr>
          <w:rFonts w:ascii="华文中宋" w:eastAsia="华文中宋" w:hAnsi="华文中宋" w:hint="eastAsia"/>
          <w:b/>
          <w:sz w:val="44"/>
          <w:szCs w:val="44"/>
        </w:rPr>
        <w:t>关于</w:t>
      </w:r>
      <w:r>
        <w:rPr>
          <w:rFonts w:ascii="华文中宋" w:eastAsia="华文中宋" w:hAnsi="华文中宋" w:hint="eastAsia"/>
          <w:b/>
          <w:sz w:val="44"/>
          <w:szCs w:val="44"/>
        </w:rPr>
        <w:t>停售</w:t>
      </w:r>
    </w:p>
    <w:p w:rsidR="00C31919" w:rsidRPr="00951435" w:rsidRDefault="00C31919" w:rsidP="00C31919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“</w:t>
      </w:r>
      <w:r w:rsidR="00C820B5" w:rsidRPr="00C820B5">
        <w:rPr>
          <w:rFonts w:ascii="华文中宋" w:eastAsia="华文中宋" w:hAnsi="华文中宋" w:hint="eastAsia"/>
          <w:b/>
          <w:sz w:val="44"/>
          <w:szCs w:val="44"/>
        </w:rPr>
        <w:t>永安财险附加住院津贴保险</w:t>
      </w:r>
      <w:r>
        <w:rPr>
          <w:rFonts w:ascii="华文中宋" w:eastAsia="华文中宋" w:hAnsi="华文中宋" w:hint="eastAsia"/>
          <w:b/>
          <w:sz w:val="44"/>
          <w:szCs w:val="44"/>
        </w:rPr>
        <w:t>”等</w:t>
      </w:r>
      <w:r w:rsidR="00C820B5">
        <w:rPr>
          <w:rFonts w:ascii="华文中宋" w:eastAsia="华文中宋" w:hAnsi="华文中宋" w:hint="eastAsia"/>
          <w:b/>
          <w:sz w:val="44"/>
          <w:szCs w:val="44"/>
        </w:rPr>
        <w:t>2</w:t>
      </w:r>
      <w:r w:rsidR="00C820B5">
        <w:rPr>
          <w:rFonts w:ascii="华文中宋" w:eastAsia="华文中宋" w:hAnsi="华文中宋"/>
          <w:b/>
          <w:sz w:val="44"/>
          <w:szCs w:val="44"/>
        </w:rPr>
        <w:t>8</w:t>
      </w:r>
      <w:r>
        <w:rPr>
          <w:rFonts w:ascii="华文中宋" w:eastAsia="华文中宋" w:hAnsi="华文中宋"/>
          <w:b/>
          <w:sz w:val="44"/>
          <w:szCs w:val="44"/>
        </w:rPr>
        <w:t>款短期健康保险</w:t>
      </w:r>
      <w:r>
        <w:rPr>
          <w:rFonts w:ascii="华文中宋" w:eastAsia="华文中宋" w:hAnsi="华文中宋" w:hint="eastAsia"/>
          <w:b/>
          <w:sz w:val="44"/>
          <w:szCs w:val="44"/>
        </w:rPr>
        <w:t>产品</w:t>
      </w:r>
      <w:r>
        <w:rPr>
          <w:rFonts w:ascii="华文中宋" w:eastAsia="华文中宋" w:hAnsi="华文中宋"/>
          <w:b/>
          <w:sz w:val="44"/>
          <w:szCs w:val="44"/>
        </w:rPr>
        <w:t>的公告</w:t>
      </w:r>
    </w:p>
    <w:p w:rsidR="00C31919" w:rsidRPr="00C820B5" w:rsidRDefault="00C31919" w:rsidP="00C31919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bookmarkEnd w:id="0"/>
    </w:p>
    <w:p w:rsidR="00C31919" w:rsidRDefault="00C31919" w:rsidP="00C31919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="005B1231">
        <w:rPr>
          <w:rFonts w:ascii="仿宋_GB2312" w:eastAsia="仿宋_GB2312" w:hint="eastAsia"/>
          <w:sz w:val="32"/>
          <w:szCs w:val="32"/>
        </w:rPr>
        <w:t>原</w:t>
      </w:r>
      <w:r>
        <w:rPr>
          <w:rFonts w:ascii="仿宋_GB2312" w:eastAsia="仿宋_GB2312" w:hint="eastAsia"/>
          <w:sz w:val="32"/>
          <w:szCs w:val="32"/>
        </w:rPr>
        <w:t>中国银保监会下发的</w:t>
      </w:r>
      <w:r w:rsidRPr="00A07722">
        <w:rPr>
          <w:rFonts w:ascii="仿宋_GB2312" w:eastAsia="仿宋_GB2312" w:hint="eastAsia"/>
          <w:sz w:val="32"/>
          <w:szCs w:val="32"/>
        </w:rPr>
        <w:t>《</w:t>
      </w:r>
      <w:r w:rsidRPr="00B56A66">
        <w:rPr>
          <w:rFonts w:ascii="仿宋_GB2312" w:eastAsia="仿宋_GB2312" w:hint="eastAsia"/>
          <w:sz w:val="32"/>
          <w:szCs w:val="32"/>
        </w:rPr>
        <w:t>中国银保监会办公厅关于规范短期健康保险业务有关问题的通知</w:t>
      </w:r>
      <w:r w:rsidRPr="00A07722">
        <w:rPr>
          <w:rFonts w:ascii="仿宋_GB2312" w:eastAsia="仿宋_GB2312" w:hint="eastAsia"/>
          <w:sz w:val="32"/>
          <w:szCs w:val="32"/>
        </w:rPr>
        <w:t>》（保监发[20</w:t>
      </w:r>
      <w:r>
        <w:rPr>
          <w:rFonts w:ascii="仿宋_GB2312" w:eastAsia="仿宋_GB2312"/>
          <w:sz w:val="32"/>
          <w:szCs w:val="32"/>
        </w:rPr>
        <w:t>21</w:t>
      </w:r>
      <w:r w:rsidRPr="00A07722">
        <w:rPr>
          <w:rFonts w:ascii="仿宋_GB2312" w:eastAsia="仿宋_GB2312" w:hint="eastAsia"/>
          <w:sz w:val="32"/>
          <w:szCs w:val="32"/>
        </w:rPr>
        <w:t>]</w:t>
      </w:r>
      <w:r>
        <w:rPr>
          <w:rFonts w:ascii="仿宋_GB2312" w:eastAsia="仿宋_GB2312"/>
          <w:sz w:val="32"/>
          <w:szCs w:val="32"/>
        </w:rPr>
        <w:t>7</w:t>
      </w:r>
      <w:r w:rsidRPr="00A07722">
        <w:rPr>
          <w:rFonts w:ascii="仿宋_GB2312" w:eastAsia="仿宋_GB2312" w:hint="eastAsia"/>
          <w:sz w:val="32"/>
          <w:szCs w:val="32"/>
        </w:rPr>
        <w:t>号）文件要求</w:t>
      </w:r>
      <w:r>
        <w:rPr>
          <w:rFonts w:ascii="仿宋_GB2312" w:eastAsia="仿宋_GB2312" w:hint="eastAsia"/>
          <w:sz w:val="32"/>
          <w:szCs w:val="32"/>
        </w:rPr>
        <w:t>，现将我司主动停售的</w:t>
      </w:r>
      <w:r w:rsidR="00990137">
        <w:rPr>
          <w:rFonts w:ascii="仿宋_GB2312" w:eastAsia="仿宋_GB2312" w:hint="eastAsia"/>
          <w:sz w:val="32"/>
          <w:szCs w:val="32"/>
        </w:rPr>
        <w:t>2</w:t>
      </w:r>
      <w:r w:rsidR="00990137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款个人短期健康保险产品情况予以披露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具体见附件</w:t>
      </w:r>
      <w:r>
        <w:rPr>
          <w:rFonts w:ascii="仿宋_GB2312" w:eastAsia="仿宋_GB2312" w:hint="eastAsia"/>
          <w:sz w:val="32"/>
          <w:szCs w:val="32"/>
        </w:rPr>
        <w:t>1。</w:t>
      </w:r>
    </w:p>
    <w:p w:rsidR="00D33CB1" w:rsidRPr="00C31919" w:rsidRDefault="00D33CB1">
      <w:pPr>
        <w:rPr>
          <w:rFonts w:ascii="仿宋_GB2312" w:eastAsia="仿宋_GB2312"/>
        </w:rPr>
      </w:pPr>
    </w:p>
    <w:p w:rsidR="00C00B5F" w:rsidRPr="00080F11" w:rsidRDefault="00C00B5F">
      <w:pPr>
        <w:rPr>
          <w:rFonts w:ascii="仿宋_GB2312" w:eastAsia="仿宋_GB2312"/>
        </w:rPr>
      </w:pPr>
    </w:p>
    <w:p w:rsidR="00C00B5F" w:rsidRPr="00080F11" w:rsidRDefault="00C00B5F">
      <w:pPr>
        <w:rPr>
          <w:rFonts w:ascii="仿宋_GB2312" w:eastAsia="仿宋_GB2312"/>
        </w:rPr>
      </w:pPr>
    </w:p>
    <w:p w:rsidR="00C00B5F" w:rsidRPr="00080F11" w:rsidRDefault="00C00B5F">
      <w:pPr>
        <w:rPr>
          <w:rFonts w:ascii="仿宋_GB2312" w:eastAsia="仿宋_GB2312"/>
        </w:rPr>
      </w:pPr>
    </w:p>
    <w:p w:rsidR="00C00B5F" w:rsidRPr="00080F11" w:rsidRDefault="000E12E7" w:rsidP="000E12E7">
      <w:pPr>
        <w:jc w:val="right"/>
        <w:rPr>
          <w:rFonts w:ascii="仿宋_GB2312" w:eastAsia="仿宋_GB2312"/>
          <w:sz w:val="32"/>
          <w:szCs w:val="32"/>
        </w:rPr>
      </w:pPr>
      <w:r w:rsidRPr="00080F11">
        <w:rPr>
          <w:rFonts w:ascii="仿宋_GB2312" w:eastAsia="仿宋_GB2312" w:hint="eastAsia"/>
          <w:sz w:val="32"/>
          <w:szCs w:val="32"/>
        </w:rPr>
        <w:t>永安财产保险股份有限公司</w:t>
      </w:r>
    </w:p>
    <w:p w:rsidR="000E12E7" w:rsidRPr="00080F11" w:rsidRDefault="00714E0D" w:rsidP="000E12E7">
      <w:pPr>
        <w:wordWrap w:val="0"/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3C386F">
        <w:rPr>
          <w:rFonts w:ascii="仿宋_GB2312" w:eastAsia="仿宋_GB2312"/>
          <w:sz w:val="32"/>
          <w:szCs w:val="32"/>
        </w:rPr>
        <w:t>5</w:t>
      </w:r>
      <w:r w:rsidR="000E12E7" w:rsidRPr="00080F11">
        <w:rPr>
          <w:rFonts w:ascii="仿宋_GB2312" w:eastAsia="仿宋_GB2312" w:hint="eastAsia"/>
          <w:sz w:val="32"/>
          <w:szCs w:val="32"/>
        </w:rPr>
        <w:t>年</w:t>
      </w:r>
      <w:r w:rsidR="003C386F">
        <w:rPr>
          <w:rFonts w:ascii="仿宋_GB2312" w:eastAsia="仿宋_GB2312"/>
          <w:sz w:val="32"/>
          <w:szCs w:val="32"/>
        </w:rPr>
        <w:t>8</w:t>
      </w:r>
      <w:r w:rsidR="000E12E7" w:rsidRPr="00080F11">
        <w:rPr>
          <w:rFonts w:ascii="仿宋_GB2312" w:eastAsia="仿宋_GB2312" w:hint="eastAsia"/>
          <w:sz w:val="32"/>
          <w:szCs w:val="32"/>
        </w:rPr>
        <w:t>月</w:t>
      </w:r>
      <w:r w:rsidR="00990137">
        <w:rPr>
          <w:rFonts w:ascii="仿宋_GB2312" w:eastAsia="仿宋_GB2312"/>
          <w:sz w:val="32"/>
          <w:szCs w:val="32"/>
        </w:rPr>
        <w:t>21</w:t>
      </w:r>
      <w:r w:rsidR="000E12E7" w:rsidRPr="00080F11">
        <w:rPr>
          <w:rFonts w:ascii="仿宋_GB2312" w:eastAsia="仿宋_GB2312" w:hint="eastAsia"/>
          <w:sz w:val="32"/>
          <w:szCs w:val="32"/>
        </w:rPr>
        <w:t>日</w:t>
      </w:r>
    </w:p>
    <w:p w:rsidR="00C86883" w:rsidRDefault="00C86883" w:rsidP="008F2616">
      <w:pPr>
        <w:jc w:val="left"/>
        <w:rPr>
          <w:rFonts w:ascii="仿宋_GB2312" w:eastAsia="仿宋_GB2312"/>
          <w:sz w:val="32"/>
          <w:szCs w:val="32"/>
        </w:rPr>
      </w:pPr>
    </w:p>
    <w:p w:rsidR="00C86883" w:rsidRDefault="00C86883" w:rsidP="008F2616">
      <w:pPr>
        <w:jc w:val="left"/>
        <w:rPr>
          <w:rFonts w:ascii="仿宋_GB2312" w:eastAsia="仿宋_GB2312"/>
          <w:sz w:val="32"/>
          <w:szCs w:val="32"/>
        </w:rPr>
      </w:pPr>
    </w:p>
    <w:p w:rsidR="00C86883" w:rsidRDefault="00C86883" w:rsidP="008F2616">
      <w:pPr>
        <w:jc w:val="left"/>
        <w:rPr>
          <w:rFonts w:ascii="仿宋_GB2312" w:eastAsia="仿宋_GB2312"/>
          <w:sz w:val="32"/>
          <w:szCs w:val="32"/>
        </w:rPr>
      </w:pPr>
    </w:p>
    <w:p w:rsidR="00C86883" w:rsidRDefault="00C86883" w:rsidP="008F2616">
      <w:pPr>
        <w:jc w:val="left"/>
        <w:rPr>
          <w:rFonts w:ascii="仿宋_GB2312" w:eastAsia="仿宋_GB2312"/>
          <w:sz w:val="32"/>
          <w:szCs w:val="32"/>
        </w:rPr>
      </w:pPr>
    </w:p>
    <w:p w:rsidR="00C86883" w:rsidRDefault="00C86883" w:rsidP="008F2616">
      <w:pPr>
        <w:jc w:val="left"/>
        <w:rPr>
          <w:rFonts w:ascii="仿宋_GB2312" w:eastAsia="仿宋_GB2312"/>
          <w:sz w:val="32"/>
          <w:szCs w:val="32"/>
        </w:rPr>
      </w:pPr>
    </w:p>
    <w:p w:rsidR="00C86883" w:rsidRDefault="00C86883" w:rsidP="008F2616">
      <w:pPr>
        <w:jc w:val="left"/>
        <w:rPr>
          <w:rFonts w:ascii="仿宋_GB2312" w:eastAsia="仿宋_GB2312"/>
          <w:sz w:val="32"/>
          <w:szCs w:val="32"/>
        </w:rPr>
      </w:pPr>
    </w:p>
    <w:p w:rsidR="00C86883" w:rsidRDefault="00C86883" w:rsidP="008F2616">
      <w:pPr>
        <w:jc w:val="left"/>
        <w:rPr>
          <w:rFonts w:ascii="仿宋_GB2312" w:eastAsia="仿宋_GB2312"/>
          <w:sz w:val="32"/>
          <w:szCs w:val="32"/>
        </w:rPr>
      </w:pPr>
    </w:p>
    <w:p w:rsidR="00C86883" w:rsidRDefault="00C86883" w:rsidP="008F2616">
      <w:pPr>
        <w:jc w:val="left"/>
        <w:rPr>
          <w:rFonts w:ascii="仿宋_GB2312" w:eastAsia="仿宋_GB2312"/>
          <w:sz w:val="32"/>
          <w:szCs w:val="32"/>
        </w:rPr>
      </w:pPr>
    </w:p>
    <w:p w:rsidR="000510B9" w:rsidRDefault="000510B9" w:rsidP="008F2616">
      <w:pPr>
        <w:jc w:val="left"/>
        <w:rPr>
          <w:rFonts w:ascii="仿宋_GB2312" w:eastAsia="仿宋_GB2312"/>
          <w:sz w:val="32"/>
          <w:szCs w:val="32"/>
        </w:rPr>
      </w:pPr>
    </w:p>
    <w:p w:rsidR="008F2616" w:rsidRPr="00080F11" w:rsidRDefault="00C00B5F" w:rsidP="008F2616">
      <w:pPr>
        <w:jc w:val="left"/>
        <w:rPr>
          <w:rFonts w:ascii="仿宋_GB2312" w:eastAsia="仿宋_GB2312"/>
          <w:sz w:val="32"/>
          <w:szCs w:val="32"/>
        </w:rPr>
      </w:pPr>
      <w:r w:rsidRPr="00080F11">
        <w:rPr>
          <w:rFonts w:ascii="仿宋_GB2312" w:eastAsia="仿宋_GB2312" w:hint="eastAsia"/>
          <w:sz w:val="32"/>
          <w:szCs w:val="32"/>
        </w:rPr>
        <w:t>附件</w:t>
      </w:r>
      <w:r w:rsidR="00BF443C" w:rsidRPr="00080F11">
        <w:rPr>
          <w:rFonts w:ascii="仿宋_GB2312" w:eastAsia="仿宋_GB2312" w:hint="eastAsia"/>
          <w:sz w:val="32"/>
          <w:szCs w:val="32"/>
        </w:rPr>
        <w:t>1</w:t>
      </w:r>
      <w:r w:rsidRPr="00080F11">
        <w:rPr>
          <w:rFonts w:ascii="仿宋_GB2312" w:eastAsia="仿宋_GB2312" w:hint="eastAsia"/>
          <w:sz w:val="32"/>
          <w:szCs w:val="32"/>
        </w:rPr>
        <w:t>：</w:t>
      </w:r>
    </w:p>
    <w:tbl>
      <w:tblPr>
        <w:tblW w:w="8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134"/>
        <w:gridCol w:w="1276"/>
        <w:gridCol w:w="851"/>
        <w:gridCol w:w="708"/>
        <w:gridCol w:w="1276"/>
        <w:gridCol w:w="1134"/>
        <w:gridCol w:w="1795"/>
      </w:tblGrid>
      <w:tr w:rsidR="000510B9" w:rsidRPr="00510BF3" w:rsidTr="0087515D">
        <w:trPr>
          <w:trHeight w:val="560"/>
        </w:trPr>
        <w:tc>
          <w:tcPr>
            <w:tcW w:w="552" w:type="dxa"/>
            <w:shd w:val="clear" w:color="auto" w:fill="auto"/>
            <w:vAlign w:val="center"/>
            <w:hideMark/>
          </w:tcPr>
          <w:p w:rsidR="00D86796" w:rsidRPr="00080F11" w:rsidRDefault="00D86796" w:rsidP="001D3F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0F1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86796" w:rsidRPr="00080F11" w:rsidRDefault="00D86796" w:rsidP="001D3F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0F1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86796" w:rsidRPr="00080F11" w:rsidRDefault="00D86796" w:rsidP="001D3F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0F1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备案号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86796" w:rsidRPr="00080F11" w:rsidRDefault="00D86796" w:rsidP="001D3F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0F1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停售时间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86796" w:rsidRPr="00080F11" w:rsidRDefault="00D86796" w:rsidP="001D3F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0F1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注销原因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86796" w:rsidRPr="00080F11" w:rsidRDefault="00D86796" w:rsidP="001D3F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0F1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新产品名称</w:t>
            </w:r>
          </w:p>
        </w:tc>
        <w:tc>
          <w:tcPr>
            <w:tcW w:w="1134" w:type="dxa"/>
            <w:vAlign w:val="center"/>
          </w:tcPr>
          <w:p w:rsidR="00D86796" w:rsidRPr="00080F11" w:rsidRDefault="00D86796" w:rsidP="00D867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0F1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备案号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D86796" w:rsidRPr="00080F11" w:rsidRDefault="000510B9" w:rsidP="001D3F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10BF3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后续服务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永安财险附加住院津贴保险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(永安保险公司)(备-医疗保险)【2022】(附) 022号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产品停售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若在停售前您已经投保了该产品，我司将按照合同的约定继续为您提供优质服务及保障。保险期间届满后您可以重新投保我司其他产品。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永安财险附加特定高额药品医疗保险2021版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(永安保险公司)(备-医疗保险)【2021】(附) 039号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永安财险附加特定高额药品医疗保险(2021版)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(永安保险公司)(备-医疗保险)【2021】(附) 099号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永安财险附加意外伤害保险（互联网专属）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(永安保险公司)(备-普通意外保险)【2021】(附) 103号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永安财险附加意外伤害保险2024版（互联网专属）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永安财险附加特定责任定额赔付保险（互联网专属）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(永安保险公司)(备-医疗保险)【2021】(附) 104号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永安财险附加特定责任定额赔付保险2024版（互联网专属）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(永安保险公司)(备-医疗保险)【2025】(附) 006号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永安财险附加一般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门（急）诊医疗费用保险（互联网专属）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(永安保险公司)(备-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医疗保险)【2021】(附) 101号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2025年9月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存在新产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永安财险附加一般门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（急）诊医疗费用保险2024版（互联网专属）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 xml:space="preserve">　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永安财险附加重大疾病住院津贴保险（互联网专属）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(永安保险公司)(备-医疗保险)【2021】(附) 110号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永安财险附加重大疾病住院津贴保险2024版（互联网专属）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(永安保险公司)(备-医疗保险)【2025】(附) 009号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永安财险附加预防接种失效医疗保险（互联网专属）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(永安保险公司)(备-医疗保险)【2021】(附) 105号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永安财险附加预防接种失效医疗保险2024版（互联网专属）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(永安保险公司)(备-医疗保险)【2025】(附) 004号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永安财险附加既往症医疗保险（互联网专属）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(永安保险公司)(备-医疗保险)【2021】(附) 168号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永安财险附加既往症医疗保险2024版（互联网专属）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(永安保险公司)(备-医疗保险)【2025】(附) 003号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永安财险附加疾病身故及全残保险（2022版）（互联网专属）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(永安保险公司)(备-其他)【2022】(附) 043号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永安财险附加疾病身故及全残保险2024版（互联网专属）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永安财险附加重度恶性肿瘤细胞免疫治疗医疗保险（互联网专属）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永安财险附加重度恶性肿瘤细胞免疫治疗医疗保险2024版（互联网专属）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永安财险附加特定高额药品医疗保险2023版（互联网专属）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永安财险附加特定高额药品医疗保险2024版（互联网专属）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永安财险附加预防接种医疗意外保险（互联网专属）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(永安保险公司)(备-医疗意外险)【2021】(附) 109号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永安财险附加预防接种医疗意外保险2024版（互联网专属）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永安财险附加住院护工费用保险（互联网专属）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永安财险附加住院护工费用医疗保险2024版（互联网专属）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永安财险附加保险费分期支付特约保险（互联网专属）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(永安保险公司)(备-其他)【2021】(附) 106号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产品停售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若在停售前您已经投保了该产品，我司将按照合同的约定继续为您提供优质服务及保障。保险期间届满后您可以重新投保我司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其他产品。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永安财险附加重大疾病住院异地就医交通费用保险（互联网专属）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(永安保险公司)(备-其他)【2021】(附) 167号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永安财险附加重大疾病住院异地就医交通费用保险2024版（互联网专属）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永安财险附加被保险人年龄上限扩展保险（互联网专属）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(永安保险公司)(备-其他)【2021】(附) 132号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永安财险附加被保险人年龄上限扩展保险2024版（互联网专属）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永安财险手术及麻醉医疗意外保险附加并发症身故及伤残保险（互联网专属）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永安财险手术及麻醉医疗意外保险附加并发症身故及伤残保险2024版（互联网专属）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永安财险附加异地住院交通费用保险（互联网专属）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永安财险附加异地住院交通费用保险2024版（互联网专属）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永安财险附加惠民既往症医疗保险（互联网专属）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(永安保险公司)(备-医疗保险)【2021】(附) 171号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永安财险附加惠民既往症医疗保险2024版（互联网专属）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(永安保险公司)(备-医疗保险)【2025】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(附) 012号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若在停售前您已经投保了该产品，我司将按照合同的约定继续为您提供优质服务及保障。保险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永安财险附加贝呵护少儿门急诊医疗保险（互联网专属）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(永安保险公司)(备-医疗保险)【2021】(附) 166号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永安财险附加贝呵护少儿门急诊医疗保险2024版（互联网专属）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(永安保险公司)(备-医疗保险)【2025】(附) 016号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永安财险附加团体住院医疗补贴保险（互联网专属）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永安财险附加团体住院医疗补贴保险2024版（互联网专属）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(永安保险公司)(备-医疗保险)【2025】(附) 011号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永安财险附加重大疾病住院津贴保险B款（互联网专属）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(永安保险公司)(备-医疗保险)【2021】(附) 165号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永安财险附加重大疾病住院津贴保险B款2024版（互联网专属）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(永安保险公司)(备-医疗保险)【2025】(附) 017号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永安财险附加住院津贴保险（互联网专属）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(永安保险公司)(备-医疗保险)【2022】(附) 017号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永安财险附加住院津贴保险2024版（互联网专属）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(永安保险公司)(备-医疗保险)【2025】(附) 013号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永安财险手术医疗意外保险附加医疗保险（互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(永安保险公司)(备-医疗保险)【2022】(附) 055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永安财险手术医疗意外保险附加医疗保险2024版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(永安保险公司)(备-医疗保险)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【2025】(附) 020号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若在停售前您已经投保了该产品，我司将按照合同的约定继续为您提供优质服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永安财险附加癌症超额给付医疗保险（互联网专属）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永安财险附加癌症超额给付医疗保险2024版（互联网专属）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(永安保险公司)(备-医疗保险)【2025】(附) 018号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永安财险附加质子重离子医疗保险（互联网专属）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永安财险附加质子重离子医疗保险2024版（互联网专属）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永安财险附加癌症特需治疗医疗保险（互联网专属）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永安财险附加癌症特需治疗医疗保险2024版（互联网专属）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(永安保险公司)(备-医疗保险)【2025】(附) 015号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  <w:tr w:rsidR="00990137" w:rsidRPr="00990137" w:rsidTr="00990137">
        <w:trPr>
          <w:trHeight w:val="56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永安财险附加重症监护津贴医疗保险（互联网专属）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2025年9月29日24时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存在新产品替代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永安财险附加重症监护津贴医疗保险2024版（互联网专属）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(永安保险公司)(备-医疗保险)【2025】(附) 014号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137" w:rsidRDefault="00990137" w:rsidP="00990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若在停售前您已经投保了该产品，我司将按照合同的约定继续为您提供优质服务及保障。保险期间届满后您可以重新投保其升级产品。</w:t>
            </w:r>
          </w:p>
        </w:tc>
      </w:tr>
    </w:tbl>
    <w:p w:rsidR="0019756E" w:rsidRPr="00990137" w:rsidRDefault="0019756E" w:rsidP="001120FE">
      <w:pPr>
        <w:rPr>
          <w:rFonts w:ascii="仿宋_GB2312" w:eastAsia="仿宋_GB2312" w:hAnsi="宋体" w:cs="宋体"/>
          <w:color w:val="000000"/>
          <w:kern w:val="0"/>
          <w:sz w:val="24"/>
          <w:szCs w:val="21"/>
        </w:rPr>
      </w:pPr>
    </w:p>
    <w:sectPr w:rsidR="0019756E" w:rsidRPr="00990137" w:rsidSect="00C86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64" w:rsidRDefault="00333E64" w:rsidP="00D527D6">
      <w:r>
        <w:separator/>
      </w:r>
    </w:p>
  </w:endnote>
  <w:endnote w:type="continuationSeparator" w:id="0">
    <w:p w:rsidR="00333E64" w:rsidRDefault="00333E64" w:rsidP="00D5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64" w:rsidRDefault="00333E64" w:rsidP="00D527D6">
      <w:r>
        <w:separator/>
      </w:r>
    </w:p>
  </w:footnote>
  <w:footnote w:type="continuationSeparator" w:id="0">
    <w:p w:rsidR="00333E64" w:rsidRDefault="00333E64" w:rsidP="00D52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779DD"/>
    <w:multiLevelType w:val="hybridMultilevel"/>
    <w:tmpl w:val="E06E9874"/>
    <w:lvl w:ilvl="0" w:tplc="E2B602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04"/>
    <w:rsid w:val="00007902"/>
    <w:rsid w:val="000160D0"/>
    <w:rsid w:val="00027F5F"/>
    <w:rsid w:val="0003488F"/>
    <w:rsid w:val="000510B9"/>
    <w:rsid w:val="00080F11"/>
    <w:rsid w:val="0009035E"/>
    <w:rsid w:val="00090432"/>
    <w:rsid w:val="000A3006"/>
    <w:rsid w:val="000D7BB5"/>
    <w:rsid w:val="000E12E7"/>
    <w:rsid w:val="000E4F63"/>
    <w:rsid w:val="001118F1"/>
    <w:rsid w:val="001120FE"/>
    <w:rsid w:val="00112406"/>
    <w:rsid w:val="0011742B"/>
    <w:rsid w:val="00120971"/>
    <w:rsid w:val="00125D6E"/>
    <w:rsid w:val="00127027"/>
    <w:rsid w:val="001334FF"/>
    <w:rsid w:val="00150AF6"/>
    <w:rsid w:val="001763BD"/>
    <w:rsid w:val="00182921"/>
    <w:rsid w:val="001833E8"/>
    <w:rsid w:val="00185E53"/>
    <w:rsid w:val="0019756E"/>
    <w:rsid w:val="001D3F77"/>
    <w:rsid w:val="001E2F42"/>
    <w:rsid w:val="001F16B6"/>
    <w:rsid w:val="001F616A"/>
    <w:rsid w:val="00204259"/>
    <w:rsid w:val="00204269"/>
    <w:rsid w:val="002176C2"/>
    <w:rsid w:val="00223044"/>
    <w:rsid w:val="00226FEB"/>
    <w:rsid w:val="00234840"/>
    <w:rsid w:val="00242328"/>
    <w:rsid w:val="0025715E"/>
    <w:rsid w:val="00257FCB"/>
    <w:rsid w:val="002801C8"/>
    <w:rsid w:val="002820CA"/>
    <w:rsid w:val="0028218C"/>
    <w:rsid w:val="002D4E35"/>
    <w:rsid w:val="002E0C56"/>
    <w:rsid w:val="002F2451"/>
    <w:rsid w:val="00325C3A"/>
    <w:rsid w:val="00333E64"/>
    <w:rsid w:val="00342297"/>
    <w:rsid w:val="00345979"/>
    <w:rsid w:val="003616DE"/>
    <w:rsid w:val="00363CAA"/>
    <w:rsid w:val="00392631"/>
    <w:rsid w:val="00394031"/>
    <w:rsid w:val="003A2BCB"/>
    <w:rsid w:val="003A4702"/>
    <w:rsid w:val="003B063F"/>
    <w:rsid w:val="003C386F"/>
    <w:rsid w:val="003F2646"/>
    <w:rsid w:val="003F79FB"/>
    <w:rsid w:val="0043079D"/>
    <w:rsid w:val="0043435F"/>
    <w:rsid w:val="0044677F"/>
    <w:rsid w:val="00455294"/>
    <w:rsid w:val="004569FF"/>
    <w:rsid w:val="00461BE1"/>
    <w:rsid w:val="00467A52"/>
    <w:rsid w:val="004A5939"/>
    <w:rsid w:val="004B359F"/>
    <w:rsid w:val="004B6021"/>
    <w:rsid w:val="0050021A"/>
    <w:rsid w:val="00510BF3"/>
    <w:rsid w:val="0052761E"/>
    <w:rsid w:val="005737A2"/>
    <w:rsid w:val="005957AF"/>
    <w:rsid w:val="00595D75"/>
    <w:rsid w:val="005B1231"/>
    <w:rsid w:val="005B574F"/>
    <w:rsid w:val="005C077C"/>
    <w:rsid w:val="005F03FE"/>
    <w:rsid w:val="006001F1"/>
    <w:rsid w:val="006212B0"/>
    <w:rsid w:val="00660C24"/>
    <w:rsid w:val="0066273D"/>
    <w:rsid w:val="00685668"/>
    <w:rsid w:val="006A7783"/>
    <w:rsid w:val="006B3F37"/>
    <w:rsid w:val="006E5EE2"/>
    <w:rsid w:val="006E7C7A"/>
    <w:rsid w:val="006F63B0"/>
    <w:rsid w:val="00711AAA"/>
    <w:rsid w:val="00714E0D"/>
    <w:rsid w:val="00716863"/>
    <w:rsid w:val="00731312"/>
    <w:rsid w:val="007333DC"/>
    <w:rsid w:val="007414AC"/>
    <w:rsid w:val="00772441"/>
    <w:rsid w:val="007A67C1"/>
    <w:rsid w:val="007B461B"/>
    <w:rsid w:val="007C7E9E"/>
    <w:rsid w:val="0087515D"/>
    <w:rsid w:val="008A400F"/>
    <w:rsid w:val="008B0096"/>
    <w:rsid w:val="008C1575"/>
    <w:rsid w:val="008F2616"/>
    <w:rsid w:val="0093153D"/>
    <w:rsid w:val="00943609"/>
    <w:rsid w:val="00976217"/>
    <w:rsid w:val="00977974"/>
    <w:rsid w:val="00980BC1"/>
    <w:rsid w:val="00985ACD"/>
    <w:rsid w:val="00990137"/>
    <w:rsid w:val="009C63A3"/>
    <w:rsid w:val="009C63DE"/>
    <w:rsid w:val="009D136E"/>
    <w:rsid w:val="009D3F60"/>
    <w:rsid w:val="009F7F25"/>
    <w:rsid w:val="00A03CA6"/>
    <w:rsid w:val="00A176CF"/>
    <w:rsid w:val="00A17E31"/>
    <w:rsid w:val="00A33648"/>
    <w:rsid w:val="00A67C2A"/>
    <w:rsid w:val="00AB1221"/>
    <w:rsid w:val="00AD4FAB"/>
    <w:rsid w:val="00B00597"/>
    <w:rsid w:val="00B0348F"/>
    <w:rsid w:val="00B116F2"/>
    <w:rsid w:val="00B14C68"/>
    <w:rsid w:val="00B15A34"/>
    <w:rsid w:val="00B23004"/>
    <w:rsid w:val="00B45B24"/>
    <w:rsid w:val="00B4785E"/>
    <w:rsid w:val="00B56996"/>
    <w:rsid w:val="00B82A59"/>
    <w:rsid w:val="00B8767F"/>
    <w:rsid w:val="00B91576"/>
    <w:rsid w:val="00BA74F5"/>
    <w:rsid w:val="00BD5C18"/>
    <w:rsid w:val="00BF443C"/>
    <w:rsid w:val="00C00B5F"/>
    <w:rsid w:val="00C06C1A"/>
    <w:rsid w:val="00C210E6"/>
    <w:rsid w:val="00C21BC7"/>
    <w:rsid w:val="00C27D34"/>
    <w:rsid w:val="00C31919"/>
    <w:rsid w:val="00C351DB"/>
    <w:rsid w:val="00C358E0"/>
    <w:rsid w:val="00C52793"/>
    <w:rsid w:val="00C820B5"/>
    <w:rsid w:val="00C86883"/>
    <w:rsid w:val="00CA381A"/>
    <w:rsid w:val="00CA67E8"/>
    <w:rsid w:val="00CE1AF2"/>
    <w:rsid w:val="00CE5E73"/>
    <w:rsid w:val="00D0142E"/>
    <w:rsid w:val="00D042E4"/>
    <w:rsid w:val="00D126BB"/>
    <w:rsid w:val="00D21649"/>
    <w:rsid w:val="00D33CB1"/>
    <w:rsid w:val="00D527D6"/>
    <w:rsid w:val="00D86796"/>
    <w:rsid w:val="00D91950"/>
    <w:rsid w:val="00DF0877"/>
    <w:rsid w:val="00DF307B"/>
    <w:rsid w:val="00DF796C"/>
    <w:rsid w:val="00E146C5"/>
    <w:rsid w:val="00E211C2"/>
    <w:rsid w:val="00E32CFD"/>
    <w:rsid w:val="00E34E82"/>
    <w:rsid w:val="00E62669"/>
    <w:rsid w:val="00E72904"/>
    <w:rsid w:val="00EA57CB"/>
    <w:rsid w:val="00EE3FB7"/>
    <w:rsid w:val="00EF48BE"/>
    <w:rsid w:val="00F23467"/>
    <w:rsid w:val="00F26F94"/>
    <w:rsid w:val="00F45690"/>
    <w:rsid w:val="00F457CC"/>
    <w:rsid w:val="00F51CBF"/>
    <w:rsid w:val="00F54D7D"/>
    <w:rsid w:val="00F54E16"/>
    <w:rsid w:val="00F62087"/>
    <w:rsid w:val="00F6374D"/>
    <w:rsid w:val="00F726FF"/>
    <w:rsid w:val="00F84F56"/>
    <w:rsid w:val="00FA29A4"/>
    <w:rsid w:val="00FB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1626FE-A392-4C89-9543-71B4F19B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7D6"/>
    <w:rPr>
      <w:sz w:val="18"/>
      <w:szCs w:val="18"/>
    </w:rPr>
  </w:style>
  <w:style w:type="paragraph" w:styleId="a5">
    <w:name w:val="List Paragraph"/>
    <w:basedOn w:val="a"/>
    <w:uiPriority w:val="34"/>
    <w:qFormat/>
    <w:rsid w:val="007333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C5669-1F2D-4875-B656-5FC5C159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张玲(健康险)</dc:creator>
  <cp:keywords/>
  <dc:description/>
  <cp:lastModifiedBy>郝鸿翔(人身险)</cp:lastModifiedBy>
  <cp:revision>6</cp:revision>
  <dcterms:created xsi:type="dcterms:W3CDTF">2024-01-12T04:20:00Z</dcterms:created>
  <dcterms:modified xsi:type="dcterms:W3CDTF">2025-08-20T08:58:00Z</dcterms:modified>
</cp:coreProperties>
</file>